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0DC" w:rsidRDefault="00C040DC" w:rsidP="00C040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</w:t>
      </w:r>
      <w:r w:rsidR="005A1E53">
        <w:rPr>
          <w:sz w:val="28"/>
          <w:szCs w:val="28"/>
        </w:rPr>
        <w:t xml:space="preserve">специализированного обучения сотрудников университета, знакомства их с современными требованиями и тенденциями развития образования, а так же зарубежным и отечественным опытом разработки и внедрения отраслевых рамок квалификации </w:t>
      </w:r>
      <w:r>
        <w:rPr>
          <w:sz w:val="28"/>
          <w:szCs w:val="28"/>
        </w:rPr>
        <w:t>в Саратовском государственном аграрном университете были организованы  специализированные семинары – повышение квалификации преподавателей.</w:t>
      </w:r>
    </w:p>
    <w:p w:rsidR="00C040DC" w:rsidRPr="006D44FD" w:rsidRDefault="00C040DC" w:rsidP="00C040DC">
      <w:pPr>
        <w:spacing w:line="360" w:lineRule="auto"/>
        <w:ind w:firstLine="709"/>
        <w:jc w:val="both"/>
        <w:rPr>
          <w:b/>
          <w:sz w:val="28"/>
          <w:szCs w:val="28"/>
        </w:rPr>
      </w:pPr>
      <w:smartTag w:uri="urn:schemas-microsoft-com:office:smarttags" w:element="place">
        <w:r w:rsidRPr="006D44FD">
          <w:rPr>
            <w:b/>
            <w:sz w:val="28"/>
            <w:szCs w:val="28"/>
            <w:lang w:val="en-US"/>
          </w:rPr>
          <w:t>I</w:t>
        </w:r>
        <w:r w:rsidRPr="006D44FD">
          <w:rPr>
            <w:b/>
            <w:sz w:val="28"/>
            <w:szCs w:val="28"/>
          </w:rPr>
          <w:t>.</w:t>
        </w:r>
      </w:smartTag>
      <w:r w:rsidRPr="00C438D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Учебный с</w:t>
      </w:r>
      <w:r w:rsidRPr="006D44FD">
        <w:rPr>
          <w:b/>
          <w:sz w:val="28"/>
          <w:szCs w:val="28"/>
        </w:rPr>
        <w:t>еминар: “Отраслевые рамки квалификации: опыт европейских стран”</w:t>
      </w:r>
    </w:p>
    <w:p w:rsidR="00C040DC" w:rsidRDefault="00C040DC" w:rsidP="00C040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Даты: 18-20 июня 2012г.</w:t>
      </w:r>
    </w:p>
    <w:p w:rsidR="00C040DC" w:rsidRDefault="00C040DC" w:rsidP="00C040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участников: 23.</w:t>
      </w:r>
    </w:p>
    <w:p w:rsidR="00C040DC" w:rsidRDefault="00C040DC" w:rsidP="00C040D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 рамках семинара были рассмотрен опыт развития отраслевых рамок квалификации европейских стран. Проведение семинара в СГАУ было так же приурочено к проведению </w:t>
      </w:r>
      <w:r>
        <w:rPr>
          <w:color w:val="000000"/>
          <w:sz w:val="28"/>
          <w:szCs w:val="28"/>
        </w:rPr>
        <w:t>Всероссийского студенческого конкурса «Лучший Российский продукт. ECOTROPHELIA RUSSIA – 2012».  Это европейский конкурс студенческих продовольственных инноваций, котирующийся на мировом уровне. Он организован по инициативе торгово-промышленной палаты и пищевых институтов Франции в 2000 году.</w:t>
      </w:r>
    </w:p>
    <w:p w:rsidR="00C040DC" w:rsidRPr="00C040DC" w:rsidRDefault="00C040DC" w:rsidP="00C040DC">
      <w:pPr>
        <w:pStyle w:val="a3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нашем университете проходит Всероссийский этап конкурса, на котором определяется победитель среди вузов нашей страны. Лучший, по мнению жюри, студенческий продукт отправляется защищать честь России в финале, который в этом году пройдет во Франции. В Саратовский ГАУ прибыли команды из 20 вузов России, среди них: Астраханский ГТУ, Башкирский ГАУ, Волгоградский ГАУ, Волгоградский ГТУ, Всероссийский научно-исследовательский институт мясной промышленности им. В.М. Горбатова, Донской ГАУ, Калмыцкий ГАУ, Новосибирский ГАУ, Омский ГАУ, Орловский ГАУ, Ставропольский ГАУ и </w:t>
      </w:r>
      <w:proofErr w:type="spellStart"/>
      <w:r>
        <w:rPr>
          <w:color w:val="000000"/>
          <w:sz w:val="28"/>
          <w:szCs w:val="28"/>
        </w:rPr>
        <w:t>Энгельсский</w:t>
      </w:r>
      <w:proofErr w:type="spellEnd"/>
      <w:r>
        <w:rPr>
          <w:color w:val="000000"/>
          <w:sz w:val="28"/>
          <w:szCs w:val="28"/>
        </w:rPr>
        <w:t xml:space="preserve"> технологический институт «Саратовского государственного технического университета имени Ю.А. Гагарина». На презентациях семинара </w:t>
      </w:r>
      <w:r>
        <w:rPr>
          <w:sz w:val="28"/>
          <w:szCs w:val="28"/>
        </w:rPr>
        <w:t>“Отраслевые рамки квалификации: опыт европейских стран” так же присутствовали приглашенные гости конкурса.</w:t>
      </w:r>
    </w:p>
    <w:p w:rsidR="00C040DC" w:rsidRDefault="00C040DC" w:rsidP="00C040DC">
      <w:pPr>
        <w:pStyle w:val="a3"/>
        <w:spacing w:before="0" w:beforeAutospacing="0" w:after="0" w:afterAutospacing="0" w:line="360" w:lineRule="auto"/>
        <w:jc w:val="center"/>
        <w:rPr>
          <w:sz w:val="54"/>
          <w:szCs w:val="54"/>
        </w:rPr>
      </w:pPr>
      <w:r>
        <w:rPr>
          <w:noProof/>
          <w:sz w:val="54"/>
          <w:szCs w:val="54"/>
        </w:rPr>
        <w:lastRenderedPageBreak/>
        <w:drawing>
          <wp:inline distT="0" distB="0" distL="0" distR="0">
            <wp:extent cx="3453130" cy="2597150"/>
            <wp:effectExtent l="19050" t="0" r="0" b="0"/>
            <wp:docPr id="1" name="lightboxImage" descr="img_5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img_537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DC" w:rsidRDefault="00C040DC" w:rsidP="00C040DC">
      <w:pPr>
        <w:pStyle w:val="a3"/>
        <w:spacing w:before="0" w:beforeAutospacing="0" w:after="0" w:afterAutospacing="0" w:line="360" w:lineRule="auto"/>
        <w:jc w:val="center"/>
        <w:rPr>
          <w:sz w:val="42"/>
          <w:szCs w:val="42"/>
        </w:rPr>
      </w:pPr>
      <w:r>
        <w:rPr>
          <w:noProof/>
          <w:sz w:val="42"/>
          <w:szCs w:val="42"/>
        </w:rPr>
        <w:drawing>
          <wp:inline distT="0" distB="0" distL="0" distR="0">
            <wp:extent cx="3453130" cy="2305685"/>
            <wp:effectExtent l="19050" t="0" r="0" b="0"/>
            <wp:docPr id="2" name="lightboxImage" descr="dsc_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dsc_345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DC" w:rsidRPr="00CD2B88" w:rsidRDefault="00C040DC" w:rsidP="00C040DC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en-US"/>
        </w:rPr>
      </w:pPr>
      <w:r>
        <w:rPr>
          <w:noProof/>
          <w:sz w:val="42"/>
          <w:szCs w:val="42"/>
        </w:rPr>
        <w:drawing>
          <wp:inline distT="0" distB="0" distL="0" distR="0">
            <wp:extent cx="3453130" cy="2305685"/>
            <wp:effectExtent l="19050" t="0" r="0" b="0"/>
            <wp:docPr id="3" name="lightboxImage" descr="dsc_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dsc_347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DC" w:rsidRDefault="00C040DC" w:rsidP="00C040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Учебный с</w:t>
      </w:r>
      <w:r w:rsidRPr="006D44FD">
        <w:rPr>
          <w:b/>
          <w:sz w:val="28"/>
          <w:szCs w:val="28"/>
        </w:rPr>
        <w:t>еминар: “Разработка методического обеспечения при формировании образовательных программ нового поколения”</w:t>
      </w:r>
    </w:p>
    <w:p w:rsidR="00C040DC" w:rsidRDefault="00C040DC" w:rsidP="00C040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Даты: 6 – 8 ноября 2012г.</w:t>
      </w:r>
    </w:p>
    <w:p w:rsidR="00C040DC" w:rsidRDefault="00C040DC" w:rsidP="00C040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участников: 18 чел.</w:t>
      </w:r>
    </w:p>
    <w:p w:rsidR="00C040DC" w:rsidRPr="00C040DC" w:rsidRDefault="00C040DC" w:rsidP="00C040DC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рамках семинара были затронуты вопросы разработки методического обеспечения при формировании образовательных программ нового поколения, современные требования к методическому обеспечению, использованию активных и интерактивных методов обучения, рейтинговых систем, направленных на объективную оценку качества знаний обучающихся. </w:t>
      </w:r>
    </w:p>
    <w:p w:rsidR="00C040DC" w:rsidRDefault="00C040DC" w:rsidP="00C040DC">
      <w:pPr>
        <w:spacing w:line="360" w:lineRule="auto"/>
        <w:ind w:firstLine="540"/>
        <w:jc w:val="both"/>
        <w:rPr>
          <w:sz w:val="28"/>
          <w:szCs w:val="28"/>
        </w:rPr>
      </w:pPr>
    </w:p>
    <w:p w:rsidR="00C040DC" w:rsidRDefault="00C040DC" w:rsidP="00C040DC">
      <w:pPr>
        <w:spacing w:line="360" w:lineRule="auto"/>
        <w:ind w:firstLine="54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51910" cy="2159635"/>
            <wp:effectExtent l="19050" t="0" r="0" b="0"/>
            <wp:docPr id="4" name="Рисунок 2" descr="D:\User\Мои документы\К_а_м_ы_ш_о_в_а\TEMPUS - DEFRUS_2011\Отчеты\Отчет к мониторингу в Москве\заседания\конференция 12.04.13\DSCF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User\Мои документы\К_а_м_ы_ш_о_в_а\TEMPUS - DEFRUS_2011\Отчеты\Отчет к мониторингу в Москве\заседания\конференция 12.04.13\DSCF7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DC" w:rsidRDefault="00C040DC" w:rsidP="00C040DC">
      <w:pPr>
        <w:spacing w:line="360" w:lineRule="auto"/>
        <w:ind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62070" cy="2169160"/>
            <wp:effectExtent l="19050" t="0" r="5080" b="0"/>
            <wp:docPr id="5" name="Рисунок 5" descr="DSCF7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737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DC" w:rsidRPr="00645189" w:rsidRDefault="00C040DC" w:rsidP="00C040DC">
      <w:pPr>
        <w:spacing w:line="360" w:lineRule="auto"/>
        <w:ind w:firstLine="540"/>
        <w:jc w:val="center"/>
        <w:rPr>
          <w:sz w:val="28"/>
          <w:szCs w:val="28"/>
        </w:rPr>
      </w:pPr>
    </w:p>
    <w:p w:rsidR="00C040DC" w:rsidRPr="006D44FD" w:rsidRDefault="00C040DC" w:rsidP="00C040DC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Учебный с</w:t>
      </w:r>
      <w:r w:rsidRPr="006D44FD">
        <w:rPr>
          <w:b/>
          <w:sz w:val="28"/>
          <w:szCs w:val="28"/>
        </w:rPr>
        <w:t>еминар: “Процессы модернизации системы высшего образования и их влияние на подготовку специалистов пищевой индустрии”</w:t>
      </w:r>
    </w:p>
    <w:p w:rsidR="00C040DC" w:rsidRDefault="00C040DC" w:rsidP="00C040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Даты: 4-9 февраля 2013г.</w:t>
      </w:r>
    </w:p>
    <w:p w:rsidR="00C040DC" w:rsidRDefault="00C040DC" w:rsidP="00C040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участников: 27.</w:t>
      </w:r>
    </w:p>
    <w:p w:rsidR="00C040DC" w:rsidRDefault="00C040DC" w:rsidP="00C040DC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семинара рассматривались актуальные вопросы модернизации системы высшего образования, введение уровней квалификации и </w:t>
      </w:r>
      <w:r>
        <w:rPr>
          <w:sz w:val="28"/>
          <w:szCs w:val="28"/>
        </w:rPr>
        <w:lastRenderedPageBreak/>
        <w:t xml:space="preserve">профессиональных стандартов и их влияние на подготовку специалистов пищевой индустрии.  Семинар был так же приурочен к проведению ежегодной конференции профессорско-преподавательского состава и аспирантов. В работе семинара помимо </w:t>
      </w:r>
      <w:proofErr w:type="gramStart"/>
      <w:r>
        <w:rPr>
          <w:sz w:val="28"/>
          <w:szCs w:val="28"/>
        </w:rPr>
        <w:t>преподавателей, проходивших повышение квалификации приняли</w:t>
      </w:r>
      <w:proofErr w:type="gramEnd"/>
      <w:r>
        <w:rPr>
          <w:sz w:val="28"/>
          <w:szCs w:val="28"/>
        </w:rPr>
        <w:t xml:space="preserve"> участие 56 человек профессорско-преподавательского состава, 34 аспиранта и соискателя.</w:t>
      </w:r>
    </w:p>
    <w:p w:rsidR="00C040DC" w:rsidRDefault="00C040DC" w:rsidP="00C040DC">
      <w:pPr>
        <w:spacing w:line="360" w:lineRule="auto"/>
        <w:jc w:val="center"/>
        <w:rPr>
          <w:sz w:val="28"/>
          <w:szCs w:val="28"/>
        </w:rPr>
      </w:pPr>
    </w:p>
    <w:p w:rsidR="00C040DC" w:rsidRDefault="00C040DC" w:rsidP="00C040D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22115" cy="2821305"/>
            <wp:effectExtent l="19050" t="0" r="6985" b="0"/>
            <wp:docPr id="6" name="Рисунок 6" descr="IMG_5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6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282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DC" w:rsidRDefault="00C040DC" w:rsidP="00C040D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99585" cy="2869565"/>
            <wp:effectExtent l="19050" t="0" r="5715" b="0"/>
            <wp:docPr id="7" name="Рисунок 7" descr="IMG_5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568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DC" w:rsidRDefault="00C040DC" w:rsidP="00C040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Учебный с</w:t>
      </w:r>
      <w:r w:rsidRPr="006D44FD">
        <w:rPr>
          <w:b/>
          <w:sz w:val="28"/>
          <w:szCs w:val="28"/>
        </w:rPr>
        <w:t>еминар:  “</w:t>
      </w:r>
      <w:r w:rsidRPr="006D44FD">
        <w:rPr>
          <w:b/>
          <w:sz w:val="32"/>
          <w:szCs w:val="32"/>
        </w:rPr>
        <w:t>Обеспечение качества подготовки научно-педагогических кадров в индустрии питания</w:t>
      </w:r>
      <w:r w:rsidRPr="006D44FD">
        <w:rPr>
          <w:b/>
          <w:sz w:val="28"/>
          <w:szCs w:val="28"/>
        </w:rPr>
        <w:t xml:space="preserve"> </w:t>
      </w:r>
      <w:r w:rsidRPr="00C438D5">
        <w:rPr>
          <w:b/>
          <w:sz w:val="32"/>
          <w:szCs w:val="32"/>
        </w:rPr>
        <w:t>на основе рамок квалификаций</w:t>
      </w:r>
      <w:r w:rsidRPr="006D44FD">
        <w:rPr>
          <w:b/>
          <w:sz w:val="28"/>
          <w:szCs w:val="28"/>
        </w:rPr>
        <w:t>”</w:t>
      </w:r>
    </w:p>
    <w:p w:rsidR="00C040DC" w:rsidRDefault="00C040DC" w:rsidP="00C040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Даты: 16-17 апреля 2013г.</w:t>
      </w:r>
    </w:p>
    <w:p w:rsidR="00C040DC" w:rsidRDefault="00C040DC" w:rsidP="00C040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участников: 20.</w:t>
      </w:r>
    </w:p>
    <w:p w:rsidR="00C040DC" w:rsidRDefault="00C040DC" w:rsidP="00C040DC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В рамках семинара были затронуты вопросы модернизации ФГОС нового поколения на основе изменений в закон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дательстве об образовании и введения систем квалификаций, Европейские рамки квалификации</w:t>
      </w:r>
      <w:r w:rsidRPr="006149F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PhD</w:t>
      </w:r>
      <w:r>
        <w:rPr>
          <w:color w:val="000000"/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Европейский законопроект «О ра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ках квалификации </w:t>
      </w:r>
      <w:r>
        <w:rPr>
          <w:color w:val="000000"/>
          <w:sz w:val="28"/>
          <w:szCs w:val="28"/>
          <w:lang w:val="en-US"/>
        </w:rPr>
        <w:t>PhD</w:t>
      </w:r>
      <w:r>
        <w:rPr>
          <w:color w:val="000000"/>
          <w:sz w:val="28"/>
          <w:szCs w:val="28"/>
        </w:rPr>
        <w:t xml:space="preserve">» </w:t>
      </w:r>
      <w:smartTag w:uri="urn:schemas-microsoft-com:office:smarttags" w:element="metricconverter">
        <w:smartTagPr>
          <w:attr w:name="ProductID" w:val="2012 г"/>
        </w:smartTagPr>
        <w:r>
          <w:rPr>
            <w:color w:val="000000"/>
            <w:sz w:val="28"/>
            <w:szCs w:val="28"/>
          </w:rPr>
          <w:t>2012 г</w:t>
        </w:r>
      </w:smartTag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Зальцбургская</w:t>
      </w:r>
      <w:proofErr w:type="spellEnd"/>
      <w:r>
        <w:rPr>
          <w:color w:val="000000"/>
          <w:sz w:val="28"/>
          <w:szCs w:val="28"/>
        </w:rPr>
        <w:t xml:space="preserve"> декларация </w:t>
      </w:r>
      <w:smartTag w:uri="urn:schemas-microsoft-com:office:smarttags" w:element="metricconverter">
        <w:smartTagPr>
          <w:attr w:name="ProductID" w:val="2003 г"/>
        </w:smartTagPr>
        <w:r>
          <w:rPr>
            <w:color w:val="000000"/>
            <w:sz w:val="28"/>
            <w:szCs w:val="28"/>
          </w:rPr>
          <w:t>2003 г</w:t>
        </w:r>
      </w:smartTag>
      <w:r>
        <w:rPr>
          <w:color w:val="000000"/>
          <w:sz w:val="28"/>
          <w:szCs w:val="28"/>
        </w:rPr>
        <w:t>.,  проблемы р</w:t>
      </w:r>
      <w:r>
        <w:rPr>
          <w:sz w:val="28"/>
          <w:szCs w:val="28"/>
        </w:rPr>
        <w:t xml:space="preserve">еализации положений и требований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и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зультатов обучения при разработке  программ аспирантуры в сфере общественного пит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и проектирование переч</w:t>
      </w:r>
      <w:r w:rsidRPr="00472DBB">
        <w:rPr>
          <w:sz w:val="28"/>
          <w:szCs w:val="28"/>
        </w:rPr>
        <w:t>н</w:t>
      </w:r>
      <w:r>
        <w:rPr>
          <w:sz w:val="28"/>
          <w:szCs w:val="28"/>
        </w:rPr>
        <w:t>я</w:t>
      </w:r>
      <w:r w:rsidRPr="00472DBB">
        <w:rPr>
          <w:sz w:val="28"/>
          <w:szCs w:val="28"/>
        </w:rPr>
        <w:t xml:space="preserve"> профессиональных компетенций</w:t>
      </w:r>
      <w:r>
        <w:rPr>
          <w:sz w:val="28"/>
          <w:szCs w:val="28"/>
        </w:rPr>
        <w:t xml:space="preserve"> и результ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тов обучения</w:t>
      </w:r>
      <w:r w:rsidRPr="00472DBB">
        <w:rPr>
          <w:sz w:val="28"/>
          <w:szCs w:val="28"/>
        </w:rPr>
        <w:t xml:space="preserve"> в соответствии с направленностью пр</w:t>
      </w:r>
      <w:r w:rsidRPr="00472DBB">
        <w:rPr>
          <w:sz w:val="28"/>
          <w:szCs w:val="28"/>
        </w:rPr>
        <w:t>о</w:t>
      </w:r>
      <w:r w:rsidRPr="00472DBB">
        <w:rPr>
          <w:sz w:val="28"/>
          <w:szCs w:val="28"/>
        </w:rPr>
        <w:t>граммы</w:t>
      </w:r>
      <w:r>
        <w:rPr>
          <w:sz w:val="28"/>
          <w:szCs w:val="28"/>
        </w:rPr>
        <w:t>.</w:t>
      </w:r>
    </w:p>
    <w:p w:rsidR="00C040DC" w:rsidRPr="00943D46" w:rsidRDefault="00C040DC" w:rsidP="00C040D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28795" cy="2451100"/>
            <wp:effectExtent l="19050" t="0" r="0" b="0"/>
            <wp:docPr id="8" name="Рисунок 5" descr="D:\User\Мои документы\К_а_м_ы_ш_о_в_а\TEMPUS - DEFRUS_2011\Отчеты\Отчет к мониторингу в Москве\заседания\конференция ППС 2014\DSCF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User\Мои документы\К_а_м_ы_ш_о_в_а\TEMPUS - DEFRUS_2011\Отчеты\Отчет к мониторингу в Москве\заседания\конференция ППС 2014\DSCF53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DC" w:rsidRDefault="00C040DC" w:rsidP="00C040DC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34485" cy="2334895"/>
            <wp:effectExtent l="19050" t="0" r="0" b="0"/>
            <wp:docPr id="9" name="Рисунок 6" descr="D:\User\Мои документы\К_а_м_ы_ш_о_в_а\TEMPUS - DEFRUS_2011\Отчеты\Отчет к мониторингу в Москве\заседания\конференция ППС 2014\DSCF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User\Мои документы\К_а_м_ы_ш_о_в_а\TEMPUS - DEFRUS_2011\Отчеты\Отчет к мониторингу в Москве\заседания\конференция ППС 2014\DSCF5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233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DC" w:rsidRDefault="00C040DC" w:rsidP="00C040DC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95115" cy="2295525"/>
            <wp:effectExtent l="19050" t="0" r="635" b="0"/>
            <wp:docPr id="10" name="Рисунок 7" descr="D:\User\Мои документы\К_а_м_ы_ш_о_в_а\TEMPUS - DEFRUS_2011\Отчеты\Отчет к мониторингу в Москве\заседания\конференция ППС 2014\DSCF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User\Мои документы\К_а_м_ы_ш_о_в_а\TEMPUS - DEFRUS_2011\Отчеты\Отчет к мониторингу в Москве\заседания\конференция ППС 2014\DSCF53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DC" w:rsidRPr="00943D46" w:rsidRDefault="00C040DC" w:rsidP="00C040DC">
      <w:pPr>
        <w:spacing w:line="360" w:lineRule="auto"/>
        <w:jc w:val="center"/>
        <w:rPr>
          <w:sz w:val="28"/>
          <w:szCs w:val="28"/>
        </w:rPr>
      </w:pPr>
    </w:p>
    <w:p w:rsidR="00C040DC" w:rsidRDefault="00C040DC" w:rsidP="00C040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Учебный с</w:t>
      </w:r>
      <w:r w:rsidRPr="006D44FD">
        <w:rPr>
          <w:b/>
          <w:sz w:val="28"/>
          <w:szCs w:val="28"/>
        </w:rPr>
        <w:t>еминар: “Национальная система компетенций и квалификаций зарубежных стран”</w:t>
      </w:r>
    </w:p>
    <w:p w:rsidR="00C040DC" w:rsidRDefault="00C040DC" w:rsidP="00C040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Даты: 23-25 октября 2013г.</w:t>
      </w:r>
    </w:p>
    <w:p w:rsidR="00C040DC" w:rsidRPr="00C040DC" w:rsidRDefault="00C040DC" w:rsidP="00C040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участников: 25.</w:t>
      </w:r>
    </w:p>
    <w:p w:rsidR="00C040DC" w:rsidRDefault="00C040DC" w:rsidP="00C040DC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648075" cy="2733675"/>
            <wp:effectExtent l="19050" t="0" r="9525" b="0"/>
            <wp:docPr id="11" name="Рисунок 9" descr="D:\User\Мои документы\К_а_м_ы_ш_о_в_а\TEMPUS - DEFRUS_2011\Отчеты\Отчет к мониторингу в Москве\заседания\конференцуия ППС\100_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User\Мои документы\К_а_м_ы_ш_о_в_а\TEMPUS - DEFRUS_2011\Отчеты\Отчет к мониторингу в Москве\заседания\конференцуия ППС\100_31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DC" w:rsidRDefault="00C040DC" w:rsidP="00C040DC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31235" cy="2646045"/>
            <wp:effectExtent l="19050" t="0" r="0" b="0"/>
            <wp:docPr id="12" name="Рисунок 8" descr="D:\User\Мои документы\К_а_м_ы_ш_о_в_а\TEMPUS - DEFRUS_2011\Отчеты\Отчет к мониторингу в Москве\заседания\конференцуия ППС\100_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User\Мои документы\К_а_м_ы_ш_о_в_а\TEMPUS - DEFRUS_2011\Отчеты\Отчет к мониторингу в Москве\заседания\конференцуия ППС\100_3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6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DC" w:rsidRDefault="00C040DC" w:rsidP="00C040DC">
      <w:pPr>
        <w:spacing w:line="360" w:lineRule="auto"/>
        <w:jc w:val="center"/>
        <w:rPr>
          <w:sz w:val="28"/>
          <w:szCs w:val="28"/>
          <w:lang w:val="en-US"/>
        </w:rPr>
      </w:pPr>
    </w:p>
    <w:p w:rsidR="00C040DC" w:rsidRPr="006D44FD" w:rsidRDefault="00C040DC" w:rsidP="00C040DC">
      <w:pPr>
        <w:tabs>
          <w:tab w:val="left" w:pos="8280"/>
        </w:tabs>
        <w:spacing w:line="360" w:lineRule="auto"/>
        <w:ind w:right="-5"/>
        <w:jc w:val="center"/>
        <w:rPr>
          <w:b/>
          <w:sz w:val="28"/>
          <w:szCs w:val="28"/>
        </w:rPr>
      </w:pP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Учебный</w:t>
      </w:r>
      <w:r>
        <w:rPr>
          <w:sz w:val="28"/>
          <w:szCs w:val="28"/>
        </w:rPr>
        <w:t xml:space="preserve"> с</w:t>
      </w:r>
      <w:r w:rsidRPr="006D44FD">
        <w:rPr>
          <w:b/>
          <w:sz w:val="28"/>
          <w:szCs w:val="28"/>
        </w:rPr>
        <w:t>еминар: “</w:t>
      </w:r>
      <w:r w:rsidRPr="006D44FD">
        <w:rPr>
          <w:b/>
          <w:sz w:val="32"/>
          <w:szCs w:val="32"/>
        </w:rPr>
        <w:t xml:space="preserve">Разработка основных образовательных программ высшего профессионального образования в </w:t>
      </w:r>
      <w:proofErr w:type="gramStart"/>
      <w:r w:rsidRPr="006D44FD">
        <w:rPr>
          <w:b/>
          <w:sz w:val="32"/>
          <w:szCs w:val="32"/>
        </w:rPr>
        <w:t xml:space="preserve">соответствии </w:t>
      </w:r>
      <w:r>
        <w:rPr>
          <w:b/>
          <w:sz w:val="32"/>
          <w:szCs w:val="32"/>
        </w:rPr>
        <w:t xml:space="preserve"> </w:t>
      </w:r>
      <w:r w:rsidRPr="006D44FD">
        <w:rPr>
          <w:b/>
          <w:sz w:val="32"/>
          <w:szCs w:val="32"/>
        </w:rPr>
        <w:t>с</w:t>
      </w:r>
      <w:proofErr w:type="gramEnd"/>
      <w:r w:rsidRPr="006D44FD">
        <w:rPr>
          <w:b/>
          <w:sz w:val="32"/>
          <w:szCs w:val="32"/>
        </w:rPr>
        <w:t xml:space="preserve"> рамками квалификаций</w:t>
      </w:r>
      <w:r w:rsidRPr="006D44FD">
        <w:rPr>
          <w:b/>
          <w:sz w:val="28"/>
          <w:szCs w:val="28"/>
        </w:rPr>
        <w:t>”</w:t>
      </w:r>
    </w:p>
    <w:p w:rsidR="00C040DC" w:rsidRPr="0041488F" w:rsidRDefault="00C040DC" w:rsidP="00C040DC">
      <w:pPr>
        <w:spacing w:line="360" w:lineRule="auto"/>
        <w:ind w:firstLine="709"/>
        <w:jc w:val="both"/>
        <w:rPr>
          <w:sz w:val="28"/>
          <w:szCs w:val="28"/>
        </w:rPr>
      </w:pPr>
    </w:p>
    <w:p w:rsidR="00C040DC" w:rsidRDefault="00C040DC" w:rsidP="00C040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Даты: 17-20 декабря 2013г.</w:t>
      </w:r>
    </w:p>
    <w:p w:rsidR="00C040DC" w:rsidRPr="00C040DC" w:rsidRDefault="00C040DC" w:rsidP="00C040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участников: 30.</w:t>
      </w:r>
    </w:p>
    <w:p w:rsidR="00C040DC" w:rsidRDefault="00C040DC" w:rsidP="00C040D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семинара рассматривались </w:t>
      </w:r>
      <w:proofErr w:type="spellStart"/>
      <w:r>
        <w:rPr>
          <w:sz w:val="28"/>
          <w:szCs w:val="28"/>
        </w:rPr>
        <w:t>нововденее</w:t>
      </w:r>
      <w:proofErr w:type="spellEnd"/>
      <w:r>
        <w:rPr>
          <w:sz w:val="28"/>
          <w:szCs w:val="28"/>
        </w:rPr>
        <w:t xml:space="preserve"> в законодательстве об образовании: краткий обзор изменений нормативно-правовой базы в сфере высшего профессионального образования и разработка </w:t>
      </w:r>
      <w:r>
        <w:rPr>
          <w:bCs/>
          <w:sz w:val="28"/>
        </w:rPr>
        <w:t>сект</w:t>
      </w:r>
      <w:r>
        <w:rPr>
          <w:bCs/>
          <w:sz w:val="28"/>
        </w:rPr>
        <w:t>о</w:t>
      </w:r>
      <w:r>
        <w:rPr>
          <w:bCs/>
          <w:sz w:val="28"/>
        </w:rPr>
        <w:t>ральных рамок квалификаций</w:t>
      </w:r>
      <w:r>
        <w:rPr>
          <w:sz w:val="28"/>
          <w:szCs w:val="28"/>
        </w:rPr>
        <w:t>.  Реализация положений и требований к результатам обучения при разр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ботке ООП ВПО: результаты обучения, компетенции; основные положения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подхода; требования к разработке основных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тельных в </w:t>
      </w:r>
      <w:proofErr w:type="spellStart"/>
      <w:r>
        <w:rPr>
          <w:sz w:val="28"/>
          <w:szCs w:val="28"/>
        </w:rPr>
        <w:t>компетентностном</w:t>
      </w:r>
      <w:proofErr w:type="spellEnd"/>
      <w:r>
        <w:rPr>
          <w:sz w:val="28"/>
          <w:szCs w:val="28"/>
        </w:rPr>
        <w:t xml:space="preserve"> формате и формате результатов обучения. Проектирование основных образовательных программ высшего профессионального образования: методология, принципы проектирования: метод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логия и принципы проектирования основных образовательных программ в соответствии с </w:t>
      </w:r>
      <w:proofErr w:type="gramStart"/>
      <w:r>
        <w:rPr>
          <w:sz w:val="28"/>
          <w:szCs w:val="28"/>
        </w:rPr>
        <w:t>современными</w:t>
      </w:r>
      <w:proofErr w:type="gramEnd"/>
      <w:r>
        <w:rPr>
          <w:sz w:val="28"/>
          <w:szCs w:val="28"/>
        </w:rPr>
        <w:t xml:space="preserve"> требования.</w:t>
      </w:r>
    </w:p>
    <w:p w:rsidR="00C040DC" w:rsidRDefault="00C040DC" w:rsidP="00C040DC">
      <w:pPr>
        <w:spacing w:line="360" w:lineRule="auto"/>
        <w:jc w:val="both"/>
        <w:rPr>
          <w:sz w:val="28"/>
          <w:szCs w:val="28"/>
        </w:rPr>
      </w:pPr>
    </w:p>
    <w:p w:rsidR="00C040DC" w:rsidRDefault="00C040DC" w:rsidP="00C040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Обучение преподавателей университета позволило СГАУ им Н.И.Вавилова создать на базе технологического факультета учебный центр, </w:t>
      </w:r>
      <w:r>
        <w:rPr>
          <w:sz w:val="28"/>
          <w:szCs w:val="28"/>
        </w:rPr>
        <w:lastRenderedPageBreak/>
        <w:t>который позволит проводить дальнейшее обучение преподавателей, в первую очередь из других университетов.</w:t>
      </w:r>
    </w:p>
    <w:p w:rsidR="00C040DC" w:rsidRDefault="00C040DC" w:rsidP="00C040DC">
      <w:pPr>
        <w:spacing w:line="360" w:lineRule="auto"/>
        <w:ind w:firstLine="709"/>
        <w:jc w:val="both"/>
        <w:rPr>
          <w:sz w:val="28"/>
          <w:szCs w:val="28"/>
        </w:rPr>
      </w:pPr>
    </w:p>
    <w:p w:rsidR="00C040DC" w:rsidRDefault="00C040DC" w:rsidP="00C040D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07890" cy="2655570"/>
            <wp:effectExtent l="19050" t="0" r="0" b="0"/>
            <wp:docPr id="13" name="Рисунок 10" descr="D:\User\Мои документы\К_а_м_ы_ш_о_в_а\TEMPUS - DEFRUS_2011\Отчеты\Отчет к мониторингу в Москве\заседания\семинар\DSCF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User\Мои документы\К_а_м_ы_ш_о_в_а\TEMPUS - DEFRUS_2011\Отчеты\Отчет к мониторингу в Москве\заседания\семинар\DSCF36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07" w:rsidRDefault="00C040DC" w:rsidP="005A1E53">
      <w:pPr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60850" cy="2402840"/>
            <wp:effectExtent l="19050" t="0" r="6350" b="0"/>
            <wp:docPr id="14" name="Рисунок 11" descr="D:\User\Мои документы\К_а_м_ы_ш_о_в_а\TEMPUS - DEFRUS_2011\Отчеты\Отчет к мониторингу в Москве\заседания\семинар\DSCF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User\Мои документы\К_а_м_ы_ш_о_в_а\TEMPUS - DEFRUS_2011\Отчеты\Отчет к мониторингу в Москве\заседания\семинар\DSCF362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407" w:rsidSect="00124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040DC"/>
    <w:rsid w:val="00124407"/>
    <w:rsid w:val="005A1E53"/>
    <w:rsid w:val="00C04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0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040DC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C040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0D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757</Words>
  <Characters>4317</Characters>
  <Application>Microsoft Office Word</Application>
  <DocSecurity>0</DocSecurity>
  <Lines>35</Lines>
  <Paragraphs>10</Paragraphs>
  <ScaleCrop>false</ScaleCrop>
  <Company>Саратовский ГАУ им.Н.И.Вавилова</Company>
  <LinksUpToDate>false</LinksUpToDate>
  <CharactersWithSpaces>5064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2014-02-19T12:51:00Z</dcterms:created>
  <dcterms:modified xsi:type="dcterms:W3CDTF">2014-02-19T12:53:00Z</dcterms:modified>
</cp:coreProperties>
</file>