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EC" w:rsidRPr="000B0BEC" w:rsidRDefault="000B0BEC" w:rsidP="000B0BEC">
      <w:pPr>
        <w:pStyle w:val="aa"/>
        <w:shd w:val="clear" w:color="auto" w:fill="0070C0"/>
        <w:spacing w:before="0" w:beforeAutospacing="0" w:after="0" w:afterAutospacing="0"/>
        <w:jc w:val="center"/>
        <w:rPr>
          <w:rStyle w:val="ab"/>
          <w:color w:val="FFFFFF" w:themeColor="background1"/>
          <w:sz w:val="28"/>
          <w:szCs w:val="28"/>
        </w:rPr>
      </w:pPr>
      <w:bookmarkStart w:id="0" w:name="_GoBack"/>
      <w:bookmarkEnd w:id="0"/>
      <w:r w:rsidRPr="000B0BEC">
        <w:rPr>
          <w:rStyle w:val="ab"/>
          <w:color w:val="FFFFFF" w:themeColor="background1"/>
          <w:sz w:val="28"/>
          <w:szCs w:val="28"/>
        </w:rPr>
        <w:t>Программа вступительных испытаний</w:t>
      </w: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rStyle w:val="ab"/>
          <w:color w:val="000000"/>
          <w:sz w:val="28"/>
          <w:szCs w:val="28"/>
        </w:rPr>
        <w:t>Тема 1. Научные основы землеустройства и кадастров.</w:t>
      </w:r>
    </w:p>
    <w:p w:rsid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>Современные задачи землеустройства и кадастров. Организация кадастровой деятельности в России. Полномочия кадастрового инженера. Виды кадастров и их функции. Учет количества и качества земель в сельскохозяйственных предприятиях, учетная документация. Учет и документирование земель в муниципальном районе.</w:t>
      </w: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rStyle w:val="ab"/>
          <w:color w:val="000000"/>
          <w:sz w:val="28"/>
          <w:szCs w:val="28"/>
        </w:rPr>
        <w:t>Тема 2. Правовой режим земель и использования природных ресурсов.</w:t>
      </w:r>
    </w:p>
    <w:p w:rsid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>Нормативно</w:t>
      </w:r>
      <w:r>
        <w:rPr>
          <w:color w:val="000000"/>
          <w:sz w:val="28"/>
          <w:szCs w:val="28"/>
        </w:rPr>
        <w:t xml:space="preserve"> </w:t>
      </w:r>
      <w:r w:rsidRPr="000B0BEC">
        <w:rPr>
          <w:color w:val="000000"/>
          <w:sz w:val="28"/>
          <w:szCs w:val="28"/>
        </w:rPr>
        <w:t>- правовая база ведения землеустройства и кадастров. Виды прав на землю. Понятие и правовой статус земельного участка. Государственная регистрация прав на земельные участки и сделок с ними. Виды правоустанавливающих и правоудостоверяющих документов на земельные участки. Ограничения и обременения в использовании земель, их учет и регистрация. Правовой режим земель сельскохозяйственного назначения. Правовой режим земель особо охраняемых территорий и объектов. Правовой режим земель населенных пунктов. Правовой режим земель лесного фонда, понятие лесной участок и порядок его использования. Правовой режим земель водного фонда, использование земель в береговой и водоохраной зоне. Рассмотрение земельных споров. Порядок перевода земель из одной категории в другую. Особенности перевода земель сельскохозяйственного назначения. Аренда земель, совершенствование арендных отношений. Принудительное и добровольное прекращение прав граждан на землю. Виды ответственности за правонарушения в области охраны и использования земель.</w:t>
      </w: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rStyle w:val="ab"/>
          <w:color w:val="000000"/>
          <w:sz w:val="28"/>
          <w:szCs w:val="28"/>
        </w:rPr>
        <w:t>Тема 3. Геодезия и картография.</w:t>
      </w:r>
    </w:p>
    <w:p w:rsid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>Геодезическое обеспечение кадастровых технологий. Опорная геодезическая сеть и методы ее создания. Современные приборы и оборудование, используемые в землеустройстве и кадастрах. Методы и контроль геодезических измерений на местности, Методы и нормативная точность вычисления площадей. Земельно – кадастровые геодезические работы при формировании земельных участков. Классификация кадастровых карт и планов, современные методы их создания и корректировки. Аэрофотосъемка, космическая съемка и использование их результатов в землеустройстве и кадастровых работах.</w:t>
      </w: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rStyle w:val="ab"/>
          <w:color w:val="000000"/>
          <w:sz w:val="28"/>
          <w:szCs w:val="28"/>
        </w:rPr>
        <w:t>Тема 4. Землеустройство</w:t>
      </w:r>
      <w:r w:rsidRPr="000B0BEC">
        <w:rPr>
          <w:rStyle w:val="ac"/>
          <w:color w:val="000000"/>
          <w:sz w:val="28"/>
          <w:szCs w:val="28"/>
        </w:rPr>
        <w:t>.</w:t>
      </w:r>
    </w:p>
    <w:p w:rsid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>Виды обследований для информационного обеспечения землеустройства и кадастров. Состав межевого плана земельного участка. Виды и стадии разработки землеустроительных проектов. Порядок отвода земель для несельскохозяйственных о</w:t>
      </w:r>
      <w:r>
        <w:rPr>
          <w:color w:val="000000"/>
          <w:sz w:val="28"/>
          <w:szCs w:val="28"/>
        </w:rPr>
        <w:t>бъектов. Порядок установления и</w:t>
      </w:r>
      <w:r w:rsidRPr="000B0BEC">
        <w:rPr>
          <w:color w:val="000000"/>
          <w:sz w:val="28"/>
          <w:szCs w:val="28"/>
        </w:rPr>
        <w:t xml:space="preserve"> изменения черты населенных пунктов. Состав проекта внутрихозяйственного </w:t>
      </w:r>
      <w:r w:rsidRPr="000B0BEC">
        <w:rPr>
          <w:color w:val="000000"/>
          <w:sz w:val="28"/>
          <w:szCs w:val="28"/>
        </w:rPr>
        <w:lastRenderedPageBreak/>
        <w:t>землеустройства сельскохозяйственного предприятия на эколого-ландшафтной основе. Порядок разработки проекта образования крестьянского (фермерского) хозяйства. Виды и т</w:t>
      </w:r>
      <w:r>
        <w:rPr>
          <w:color w:val="000000"/>
          <w:sz w:val="28"/>
          <w:szCs w:val="28"/>
        </w:rPr>
        <w:t>ипы агроландшафтов. Особенности</w:t>
      </w:r>
      <w:r w:rsidRPr="000B0BEC">
        <w:rPr>
          <w:color w:val="000000"/>
          <w:sz w:val="28"/>
          <w:szCs w:val="28"/>
        </w:rPr>
        <w:t xml:space="preserve"> проектирования полей и рабочих участков на агроландшафтной основе. Устройство территории кормовых угодий. Трансформация угодий и ее экономическое обоснование. Рекультивация нарушенных земель, методы рекультивации загрязненных земель. Виды рабочих проектов, разрабатываемых для сельскохозяйственных предприятий.</w:t>
      </w:r>
    </w:p>
    <w:p w:rsid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>Современные способы и техника выноса проекта в натуру. Территориальное планирование использования и охраны земель на уровне муниципального района.</w:t>
      </w: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rStyle w:val="ab"/>
          <w:color w:val="000000"/>
          <w:sz w:val="28"/>
          <w:szCs w:val="28"/>
        </w:rPr>
        <w:t>Тема 5. Кадастр недвижимости. Кадастровый учет объектов недвижимости.</w:t>
      </w:r>
    </w:p>
    <w:p w:rsid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>Кадастровое деление территории Российско</w:t>
      </w:r>
      <w:r>
        <w:rPr>
          <w:color w:val="000000"/>
          <w:sz w:val="28"/>
          <w:szCs w:val="28"/>
        </w:rPr>
        <w:t>й Федерации. Состав и структура</w:t>
      </w:r>
      <w:r w:rsidRPr="000B0BEC">
        <w:rPr>
          <w:color w:val="000000"/>
          <w:sz w:val="28"/>
          <w:szCs w:val="28"/>
        </w:rPr>
        <w:t xml:space="preserve"> государственного реестра объ</w:t>
      </w:r>
      <w:r>
        <w:rPr>
          <w:color w:val="000000"/>
          <w:sz w:val="28"/>
          <w:szCs w:val="28"/>
        </w:rPr>
        <w:t>ектов</w:t>
      </w:r>
      <w:r w:rsidRPr="000B0BEC">
        <w:rPr>
          <w:color w:val="000000"/>
          <w:sz w:val="28"/>
          <w:szCs w:val="28"/>
        </w:rPr>
        <w:t xml:space="preserve"> недвижимости. Технология формирования и постановки на ГКУ вновь образованного земельного участка. Виды кадастровых действий и кадастровых документов, составляемых в органе кадастрового учета. Основания для приостановки и отказа в кадастровом учете. Порядок согласования и оформления границ объектов учета. Кадастровый учет изменений в характеристиках объектов недвижимости. Содержание кадастрового паспорта земельного участка, здания, </w:t>
      </w:r>
      <w:r>
        <w:rPr>
          <w:color w:val="000000"/>
          <w:sz w:val="28"/>
          <w:szCs w:val="28"/>
        </w:rPr>
        <w:t>сооружения. Состав и назначение</w:t>
      </w:r>
      <w:r w:rsidRPr="000B0BEC">
        <w:rPr>
          <w:color w:val="000000"/>
          <w:sz w:val="28"/>
          <w:szCs w:val="28"/>
        </w:rPr>
        <w:t xml:space="preserve"> кадастрового плана территории. Виды и состав сведений ГКН о территориальных зонах. Автоматизир</w:t>
      </w:r>
      <w:r>
        <w:rPr>
          <w:color w:val="000000"/>
          <w:sz w:val="28"/>
          <w:szCs w:val="28"/>
        </w:rPr>
        <w:t>ованные технологии ведения ГКН.</w:t>
      </w:r>
      <w:r w:rsidRPr="000B0BEC">
        <w:rPr>
          <w:color w:val="000000"/>
          <w:sz w:val="28"/>
          <w:szCs w:val="28"/>
        </w:rPr>
        <w:t xml:space="preserve"> Служебный документооборот в органе кадастрового учета. Виды, содержание кадастровых дел и порядок их хранения в ОКУ. Информационное взаимодействие при ведении кадастра объектов недвижимости.</w:t>
      </w: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rStyle w:val="ab"/>
          <w:color w:val="000000"/>
          <w:sz w:val="28"/>
          <w:szCs w:val="28"/>
        </w:rPr>
        <w:t>Тема 7. Кадастр и планировка населенных мест. Инженерное обустройство территории.</w:t>
      </w:r>
    </w:p>
    <w:p w:rsid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>Оценка степени пригодн</w:t>
      </w:r>
      <w:r>
        <w:rPr>
          <w:color w:val="000000"/>
          <w:sz w:val="28"/>
          <w:szCs w:val="28"/>
        </w:rPr>
        <w:t>ости территории для застройки. У</w:t>
      </w:r>
      <w:r w:rsidRPr="000B0BEC">
        <w:rPr>
          <w:color w:val="000000"/>
          <w:sz w:val="28"/>
          <w:szCs w:val="28"/>
        </w:rPr>
        <w:t>нкциональное деление городской территории. Градостроительные регламенты. Технический учет и инвентаризация объектов капитального строительства. Требования к проектированию оросительных систем, дорожной сети и объектов инженерной инфраструктуры.</w:t>
      </w: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rStyle w:val="ab"/>
          <w:color w:val="000000"/>
          <w:sz w:val="28"/>
          <w:szCs w:val="28"/>
        </w:rPr>
        <w:t>Тема 8. Оценка земли и недвижимости.</w:t>
      </w:r>
    </w:p>
    <w:p w:rsid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>Оценка технологических свойств и местоположения полей (рабочих участков). Бонитировка почв и ее назначение. Экономическая оценка сельскохозяйственных угодий и применение ее результатов Кадастровая оценка земель и практическое использование ее ре</w:t>
      </w:r>
      <w:r>
        <w:rPr>
          <w:color w:val="000000"/>
          <w:sz w:val="28"/>
          <w:szCs w:val="28"/>
        </w:rPr>
        <w:t>зультатов. Объекты и показатели</w:t>
      </w:r>
      <w:r w:rsidRPr="000B0BEC">
        <w:rPr>
          <w:color w:val="000000"/>
          <w:sz w:val="28"/>
          <w:szCs w:val="28"/>
        </w:rPr>
        <w:t xml:space="preserve"> кадастровой оценки земель населенных пунктов. Виды стоимости недвижимости. Подходы и методы рыночной оценки земель. Объекты и показатели рыночной оценки земель сельскохозяйственного назначения </w:t>
      </w:r>
      <w:r w:rsidRPr="000B0BEC">
        <w:rPr>
          <w:color w:val="000000"/>
          <w:sz w:val="28"/>
          <w:szCs w:val="28"/>
        </w:rPr>
        <w:lastRenderedPageBreak/>
        <w:t>Оценка зданий и сооружений. Виды земельных платежей и порядок их расчета.</w:t>
      </w: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rStyle w:val="ab"/>
          <w:color w:val="000000"/>
          <w:sz w:val="28"/>
          <w:szCs w:val="28"/>
        </w:rPr>
        <w:t>Тема 9. Кадастр и мониторинг природных ресурсов</w:t>
      </w:r>
      <w:r w:rsidRPr="000B0BEC">
        <w:rPr>
          <w:rStyle w:val="ac"/>
          <w:color w:val="000000"/>
          <w:sz w:val="28"/>
          <w:szCs w:val="28"/>
        </w:rPr>
        <w:t>.</w:t>
      </w:r>
    </w:p>
    <w:p w:rsid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 xml:space="preserve">Мониторинг земельных ресурсов, как информационная </w:t>
      </w:r>
      <w:r>
        <w:rPr>
          <w:color w:val="000000"/>
          <w:sz w:val="28"/>
          <w:szCs w:val="28"/>
        </w:rPr>
        <w:t>база ГКН. Организация и порядок</w:t>
      </w:r>
      <w:r w:rsidRPr="000B0BEC">
        <w:rPr>
          <w:color w:val="000000"/>
          <w:sz w:val="28"/>
          <w:szCs w:val="28"/>
        </w:rPr>
        <w:t xml:space="preserve"> ведения кадастров природных ресурсов. Кадастр и мониторинг особо охраняемых территорий и объектов. Кадастр и мониторинг лесных ресурсов. Содержание и порядок ведения кадастра и мониторинга водных ресурсов</w:t>
      </w:r>
      <w:r>
        <w:rPr>
          <w:color w:val="000000"/>
          <w:sz w:val="28"/>
          <w:szCs w:val="28"/>
        </w:rPr>
        <w:t>.</w:t>
      </w: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rStyle w:val="ab"/>
          <w:color w:val="000000"/>
          <w:sz w:val="28"/>
          <w:szCs w:val="28"/>
        </w:rPr>
        <w:t>Тема 10. Управление земельными ресурсами.</w:t>
      </w:r>
    </w:p>
    <w:p w:rsidR="000B0BEC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>Структура органов управления на уровне Российской Федерации, субъекта РФ, муниципального района. Структура органов управления городскими территориями и их полномочия.</w:t>
      </w:r>
    </w:p>
    <w:p w:rsidR="00B047B1" w:rsidRPr="000B0BEC" w:rsidRDefault="000B0BEC" w:rsidP="000B0BEC">
      <w:pPr>
        <w:pStyle w:val="aa"/>
        <w:shd w:val="clear" w:color="auto" w:fill="DBE5F1" w:themeFill="accent1" w:themeFillTint="3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B0BEC">
        <w:rPr>
          <w:color w:val="000000"/>
          <w:sz w:val="28"/>
          <w:szCs w:val="28"/>
        </w:rPr>
        <w:t>Землеустройство как механизм управления террит</w:t>
      </w:r>
      <w:r>
        <w:rPr>
          <w:color w:val="000000"/>
          <w:sz w:val="28"/>
          <w:szCs w:val="28"/>
        </w:rPr>
        <w:t>ориями. Экономические механизмы</w:t>
      </w:r>
      <w:r w:rsidRPr="000B0BEC">
        <w:rPr>
          <w:color w:val="000000"/>
          <w:sz w:val="28"/>
          <w:szCs w:val="28"/>
        </w:rPr>
        <w:t xml:space="preserve"> управления земельными ресурсами. Роль государственного кадастра недвижимо</w:t>
      </w:r>
      <w:r>
        <w:rPr>
          <w:color w:val="000000"/>
          <w:sz w:val="28"/>
          <w:szCs w:val="28"/>
        </w:rPr>
        <w:t xml:space="preserve">сти в управлении территориями. </w:t>
      </w:r>
      <w:r w:rsidRPr="000B0BEC">
        <w:rPr>
          <w:color w:val="000000"/>
          <w:sz w:val="28"/>
          <w:szCs w:val="28"/>
        </w:rPr>
        <w:t>Организация государственного контроля за использованием и охраной земель в России. Состав федеральных земель и система органов управление ими. Порядок разграничения государственной собственности. Инфраструктура рынка земель и недвижимости. Организация и проведение аукционов по продаже земельных участков. Особенности рыночного оборота земельных долей. Использование невостребованных земельных долей.</w:t>
      </w:r>
    </w:p>
    <w:sectPr w:rsidR="00B047B1" w:rsidRPr="000B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EC"/>
    <w:rsid w:val="000B0BEC"/>
    <w:rsid w:val="004C098F"/>
    <w:rsid w:val="008E7A67"/>
    <w:rsid w:val="00B0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7A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A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E7A67"/>
    <w:rPr>
      <w:sz w:val="22"/>
      <w:szCs w:val="22"/>
    </w:rPr>
  </w:style>
  <w:style w:type="paragraph" w:styleId="a4">
    <w:name w:val="List Paragraph"/>
    <w:basedOn w:val="a"/>
    <w:uiPriority w:val="99"/>
    <w:qFormat/>
    <w:rsid w:val="008E7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E7A6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E7A67"/>
    <w:rPr>
      <w:i/>
      <w:iCs/>
      <w:color w:val="000000" w:themeColor="text1"/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8E7A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E7A67"/>
    <w:rPr>
      <w:b/>
      <w:bCs/>
      <w:i/>
      <w:iCs/>
      <w:color w:val="4F81BD" w:themeColor="accent1"/>
      <w:sz w:val="22"/>
      <w:szCs w:val="22"/>
    </w:rPr>
  </w:style>
  <w:style w:type="character" w:styleId="a7">
    <w:name w:val="Subtle Reference"/>
    <w:basedOn w:val="a0"/>
    <w:uiPriority w:val="31"/>
    <w:qFormat/>
    <w:rsid w:val="008E7A67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8E7A6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8E7A67"/>
    <w:rPr>
      <w:b/>
      <w:bCs/>
      <w:smallCaps/>
      <w:spacing w:val="5"/>
    </w:rPr>
  </w:style>
  <w:style w:type="paragraph" w:styleId="aa">
    <w:name w:val="Normal (Web)"/>
    <w:basedOn w:val="a"/>
    <w:uiPriority w:val="99"/>
    <w:unhideWhenUsed/>
    <w:rsid w:val="000B0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B0BEC"/>
    <w:rPr>
      <w:b/>
      <w:bCs/>
    </w:rPr>
  </w:style>
  <w:style w:type="character" w:customStyle="1" w:styleId="apple-converted-space">
    <w:name w:val="apple-converted-space"/>
    <w:basedOn w:val="a0"/>
    <w:rsid w:val="000B0BEC"/>
  </w:style>
  <w:style w:type="character" w:styleId="ac">
    <w:name w:val="Emphasis"/>
    <w:basedOn w:val="a0"/>
    <w:uiPriority w:val="20"/>
    <w:qFormat/>
    <w:rsid w:val="000B0B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E7A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A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8E7A67"/>
    <w:rPr>
      <w:sz w:val="22"/>
      <w:szCs w:val="22"/>
    </w:rPr>
  </w:style>
  <w:style w:type="paragraph" w:styleId="a4">
    <w:name w:val="List Paragraph"/>
    <w:basedOn w:val="a"/>
    <w:uiPriority w:val="99"/>
    <w:qFormat/>
    <w:rsid w:val="008E7A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8E7A6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E7A67"/>
    <w:rPr>
      <w:i/>
      <w:iCs/>
      <w:color w:val="000000" w:themeColor="text1"/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8E7A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E7A67"/>
    <w:rPr>
      <w:b/>
      <w:bCs/>
      <w:i/>
      <w:iCs/>
      <w:color w:val="4F81BD" w:themeColor="accent1"/>
      <w:sz w:val="22"/>
      <w:szCs w:val="22"/>
    </w:rPr>
  </w:style>
  <w:style w:type="character" w:styleId="a7">
    <w:name w:val="Subtle Reference"/>
    <w:basedOn w:val="a0"/>
    <w:uiPriority w:val="31"/>
    <w:qFormat/>
    <w:rsid w:val="008E7A67"/>
    <w:rPr>
      <w:smallCaps/>
      <w:color w:val="C0504D" w:themeColor="accent2"/>
      <w:u w:val="single"/>
    </w:rPr>
  </w:style>
  <w:style w:type="character" w:styleId="a8">
    <w:name w:val="Intense Reference"/>
    <w:basedOn w:val="a0"/>
    <w:uiPriority w:val="32"/>
    <w:qFormat/>
    <w:rsid w:val="008E7A67"/>
    <w:rPr>
      <w:b/>
      <w:bCs/>
      <w:smallCaps/>
      <w:color w:val="C0504D" w:themeColor="accent2"/>
      <w:spacing w:val="5"/>
      <w:u w:val="single"/>
    </w:rPr>
  </w:style>
  <w:style w:type="character" w:styleId="a9">
    <w:name w:val="Book Title"/>
    <w:basedOn w:val="a0"/>
    <w:uiPriority w:val="33"/>
    <w:qFormat/>
    <w:rsid w:val="008E7A67"/>
    <w:rPr>
      <w:b/>
      <w:bCs/>
      <w:smallCaps/>
      <w:spacing w:val="5"/>
    </w:rPr>
  </w:style>
  <w:style w:type="paragraph" w:styleId="aa">
    <w:name w:val="Normal (Web)"/>
    <w:basedOn w:val="a"/>
    <w:uiPriority w:val="99"/>
    <w:unhideWhenUsed/>
    <w:rsid w:val="000B0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B0BEC"/>
    <w:rPr>
      <w:b/>
      <w:bCs/>
    </w:rPr>
  </w:style>
  <w:style w:type="character" w:customStyle="1" w:styleId="apple-converted-space">
    <w:name w:val="apple-converted-space"/>
    <w:basedOn w:val="a0"/>
    <w:rsid w:val="000B0BEC"/>
  </w:style>
  <w:style w:type="character" w:styleId="ac">
    <w:name w:val="Emphasis"/>
    <w:basedOn w:val="a0"/>
    <w:uiPriority w:val="20"/>
    <w:qFormat/>
    <w:rsid w:val="000B0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SGAU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2014-04-08T05:20:00Z</dcterms:created>
  <dcterms:modified xsi:type="dcterms:W3CDTF">2014-04-08T05:20:00Z</dcterms:modified>
</cp:coreProperties>
</file>